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2" w:rsidRDefault="000B74E2" w:rsidP="000B74E2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-68580</wp:posOffset>
            </wp:positionV>
            <wp:extent cx="504825" cy="647700"/>
            <wp:effectExtent l="0" t="0" r="9525" b="0"/>
            <wp:wrapSquare wrapText="left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4E2" w:rsidRDefault="000B74E2" w:rsidP="00117C0F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</w:p>
    <w:p w:rsidR="00117C0F" w:rsidRDefault="00117C0F" w:rsidP="00FB0B62">
      <w:pPr>
        <w:spacing w:after="0" w:line="240" w:lineRule="auto"/>
        <w:jc w:val="right"/>
        <w:rPr>
          <w:rStyle w:val="FontStyle11"/>
          <w:b/>
          <w:spacing w:val="0"/>
          <w:sz w:val="28"/>
          <w:szCs w:val="28"/>
        </w:rPr>
      </w:pPr>
    </w:p>
    <w:p w:rsidR="001D52C1" w:rsidRDefault="00FB0B62" w:rsidP="00117C0F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>
        <w:rPr>
          <w:rStyle w:val="FontStyle11"/>
          <w:b/>
          <w:spacing w:val="0"/>
          <w:sz w:val="28"/>
          <w:szCs w:val="28"/>
        </w:rPr>
        <w:t xml:space="preserve">                                   </w:t>
      </w:r>
      <w:r w:rsidR="00FD52FB">
        <w:rPr>
          <w:rStyle w:val="FontStyle11"/>
          <w:b/>
          <w:spacing w:val="0"/>
          <w:sz w:val="28"/>
          <w:szCs w:val="28"/>
        </w:rPr>
        <w:t xml:space="preserve">                                                  </w:t>
      </w:r>
      <w:r>
        <w:rPr>
          <w:rStyle w:val="FontStyle11"/>
          <w:b/>
          <w:spacing w:val="0"/>
          <w:sz w:val="28"/>
          <w:szCs w:val="28"/>
        </w:rPr>
        <w:t xml:space="preserve">                               </w:t>
      </w:r>
      <w:r w:rsidR="00A6002A">
        <w:rPr>
          <w:rStyle w:val="FontStyle11"/>
          <w:b/>
          <w:spacing w:val="0"/>
          <w:sz w:val="28"/>
          <w:szCs w:val="28"/>
        </w:rPr>
        <w:t xml:space="preserve">                          </w:t>
      </w:r>
    </w:p>
    <w:p w:rsidR="00813DDE" w:rsidRDefault="00813DDE" w:rsidP="00117C0F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0D22C8">
        <w:rPr>
          <w:rStyle w:val="FontStyle11"/>
          <w:b/>
          <w:spacing w:val="0"/>
          <w:sz w:val="28"/>
          <w:szCs w:val="28"/>
        </w:rPr>
        <w:t>АДМИНИСТРАЦИЯ</w:t>
      </w:r>
    </w:p>
    <w:p w:rsidR="00813DDE" w:rsidRPr="00933202" w:rsidRDefault="000B74E2" w:rsidP="00117C0F">
      <w:pPr>
        <w:spacing w:after="0" w:line="240" w:lineRule="auto"/>
        <w:jc w:val="center"/>
        <w:rPr>
          <w:rStyle w:val="FontStyle11"/>
          <w:spacing w:val="0"/>
          <w:sz w:val="28"/>
          <w:szCs w:val="28"/>
        </w:rPr>
      </w:pPr>
      <w:r>
        <w:rPr>
          <w:rStyle w:val="FontStyle11"/>
          <w:b/>
          <w:spacing w:val="0"/>
          <w:sz w:val="28"/>
          <w:szCs w:val="28"/>
        </w:rPr>
        <w:t>ГОРЯЙНОВСКОГО</w:t>
      </w:r>
      <w:r w:rsidR="00813DDE">
        <w:rPr>
          <w:rStyle w:val="FontStyle11"/>
          <w:b/>
          <w:spacing w:val="0"/>
          <w:sz w:val="28"/>
          <w:szCs w:val="28"/>
        </w:rPr>
        <w:t xml:space="preserve"> МУНИЦИПАЛЬНОГО ОБРАЗОВАНИЯ</w:t>
      </w:r>
    </w:p>
    <w:p w:rsidR="00813DDE" w:rsidRPr="000D22C8" w:rsidRDefault="00813DDE" w:rsidP="00117C0F">
      <w:pPr>
        <w:spacing w:after="0" w:line="240" w:lineRule="auto"/>
        <w:jc w:val="center"/>
        <w:rPr>
          <w:rStyle w:val="FontStyle11"/>
          <w:b/>
          <w:spacing w:val="0"/>
          <w:sz w:val="28"/>
          <w:szCs w:val="28"/>
        </w:rPr>
      </w:pPr>
      <w:r w:rsidRPr="000D22C8">
        <w:rPr>
          <w:rStyle w:val="FontStyle11"/>
          <w:b/>
          <w:spacing w:val="0"/>
          <w:sz w:val="28"/>
          <w:szCs w:val="28"/>
        </w:rPr>
        <w:t>ДУХОВНИЦКОГО МУНИЦИПАЛЬНОГО РАЙОНА</w:t>
      </w:r>
    </w:p>
    <w:p w:rsidR="00813DDE" w:rsidRPr="000D22C8" w:rsidRDefault="00813DDE" w:rsidP="00117C0F">
      <w:pPr>
        <w:spacing w:after="0" w:line="240" w:lineRule="auto"/>
        <w:jc w:val="center"/>
        <w:rPr>
          <w:rStyle w:val="FontStyle12"/>
          <w:bCs w:val="0"/>
          <w:spacing w:val="0"/>
          <w:sz w:val="28"/>
          <w:szCs w:val="28"/>
        </w:rPr>
      </w:pPr>
      <w:r w:rsidRPr="000D22C8">
        <w:rPr>
          <w:rStyle w:val="FontStyle12"/>
          <w:bCs w:val="0"/>
          <w:spacing w:val="0"/>
          <w:sz w:val="28"/>
          <w:szCs w:val="28"/>
        </w:rPr>
        <w:t>САРАТОВСКОЙ ОБЛАСТИ</w:t>
      </w:r>
    </w:p>
    <w:p w:rsidR="00813DDE" w:rsidRPr="000D22C8" w:rsidRDefault="00813DDE" w:rsidP="00117C0F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</w:p>
    <w:p w:rsidR="00813DDE" w:rsidRDefault="00813DDE" w:rsidP="00117C0F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  <w:r>
        <w:rPr>
          <w:rStyle w:val="FontStyle14"/>
          <w:bCs w:val="0"/>
          <w:sz w:val="28"/>
          <w:szCs w:val="28"/>
        </w:rPr>
        <w:t>П О С Т А Н О В Л Е Н И Е</w:t>
      </w:r>
    </w:p>
    <w:p w:rsidR="00813DDE" w:rsidRPr="000D22C8" w:rsidRDefault="00813DDE" w:rsidP="00813DDE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</w:p>
    <w:p w:rsidR="00813DDE" w:rsidRPr="000B74E2" w:rsidRDefault="00C45C38" w:rsidP="00813DDE">
      <w:pPr>
        <w:spacing w:after="0" w:line="240" w:lineRule="auto"/>
        <w:rPr>
          <w:rStyle w:val="FontStyle19"/>
          <w:i w:val="0"/>
          <w:iCs w:val="0"/>
          <w:sz w:val="28"/>
          <w:szCs w:val="28"/>
        </w:rPr>
      </w:pPr>
      <w:r>
        <w:rPr>
          <w:rStyle w:val="FontStyle19"/>
          <w:i w:val="0"/>
          <w:iCs w:val="0"/>
          <w:sz w:val="28"/>
          <w:szCs w:val="28"/>
        </w:rPr>
        <w:t xml:space="preserve">     </w:t>
      </w:r>
      <w:r w:rsidR="00324623">
        <w:rPr>
          <w:rStyle w:val="FontStyle19"/>
          <w:i w:val="0"/>
          <w:iCs w:val="0"/>
          <w:sz w:val="28"/>
          <w:szCs w:val="28"/>
        </w:rPr>
        <w:t>От   04.06.</w:t>
      </w:r>
      <w:r>
        <w:rPr>
          <w:rStyle w:val="FontStyle19"/>
          <w:i w:val="0"/>
          <w:iCs w:val="0"/>
          <w:sz w:val="28"/>
          <w:szCs w:val="28"/>
        </w:rPr>
        <w:t>2024</w:t>
      </w:r>
      <w:r w:rsidR="00813DDE" w:rsidRPr="000B74E2">
        <w:rPr>
          <w:rStyle w:val="FontStyle19"/>
          <w:i w:val="0"/>
          <w:iCs w:val="0"/>
          <w:sz w:val="28"/>
          <w:szCs w:val="28"/>
        </w:rPr>
        <w:t xml:space="preserve"> г.</w:t>
      </w:r>
      <w:r w:rsidR="00813DDE" w:rsidRPr="000B74E2">
        <w:rPr>
          <w:rStyle w:val="FontStyle19"/>
          <w:i w:val="0"/>
          <w:iCs w:val="0"/>
          <w:sz w:val="28"/>
          <w:szCs w:val="28"/>
        </w:rPr>
        <w:tab/>
      </w:r>
      <w:r w:rsidR="00813DDE" w:rsidRPr="000B74E2">
        <w:rPr>
          <w:rStyle w:val="FontStyle19"/>
          <w:i w:val="0"/>
          <w:iCs w:val="0"/>
          <w:sz w:val="28"/>
          <w:szCs w:val="28"/>
        </w:rPr>
        <w:tab/>
      </w:r>
      <w:r w:rsidR="00813DDE" w:rsidRPr="000B74E2">
        <w:rPr>
          <w:rStyle w:val="FontStyle19"/>
          <w:i w:val="0"/>
          <w:iCs w:val="0"/>
          <w:sz w:val="28"/>
          <w:szCs w:val="28"/>
        </w:rPr>
        <w:tab/>
      </w:r>
      <w:r w:rsidR="00813DDE" w:rsidRPr="000B74E2">
        <w:rPr>
          <w:rStyle w:val="FontStyle19"/>
          <w:i w:val="0"/>
          <w:iCs w:val="0"/>
          <w:sz w:val="28"/>
          <w:szCs w:val="28"/>
        </w:rPr>
        <w:tab/>
      </w:r>
      <w:r w:rsidR="00813DDE" w:rsidRPr="000B74E2">
        <w:rPr>
          <w:rStyle w:val="FontStyle19"/>
          <w:i w:val="0"/>
          <w:iCs w:val="0"/>
          <w:sz w:val="28"/>
          <w:szCs w:val="28"/>
        </w:rPr>
        <w:tab/>
      </w:r>
      <w:r w:rsidR="00813DDE" w:rsidRPr="000B74E2">
        <w:rPr>
          <w:rStyle w:val="FontStyle19"/>
          <w:i w:val="0"/>
          <w:iCs w:val="0"/>
          <w:sz w:val="28"/>
          <w:szCs w:val="28"/>
        </w:rPr>
        <w:tab/>
        <w:t xml:space="preserve">   </w:t>
      </w:r>
      <w:r w:rsidR="000B74E2" w:rsidRPr="000B74E2">
        <w:rPr>
          <w:rStyle w:val="FontStyle19"/>
          <w:i w:val="0"/>
          <w:iCs w:val="0"/>
          <w:sz w:val="28"/>
          <w:szCs w:val="28"/>
        </w:rPr>
        <w:t xml:space="preserve">                           </w:t>
      </w:r>
      <w:r w:rsidR="008D75A4">
        <w:rPr>
          <w:rStyle w:val="FontStyle19"/>
          <w:i w:val="0"/>
          <w:iCs w:val="0"/>
          <w:sz w:val="28"/>
          <w:szCs w:val="28"/>
        </w:rPr>
        <w:t xml:space="preserve">           </w:t>
      </w:r>
      <w:r>
        <w:rPr>
          <w:rStyle w:val="FontStyle19"/>
          <w:i w:val="0"/>
          <w:iCs w:val="0"/>
          <w:sz w:val="28"/>
          <w:szCs w:val="28"/>
        </w:rPr>
        <w:t xml:space="preserve"> </w:t>
      </w:r>
      <w:r w:rsidR="000B74E2" w:rsidRPr="000B74E2">
        <w:rPr>
          <w:rStyle w:val="FontStyle19"/>
          <w:i w:val="0"/>
          <w:iCs w:val="0"/>
          <w:sz w:val="28"/>
          <w:szCs w:val="28"/>
        </w:rPr>
        <w:t xml:space="preserve">     </w:t>
      </w:r>
      <w:r w:rsidR="00813DDE" w:rsidRPr="000B74E2">
        <w:rPr>
          <w:rStyle w:val="FontStyle19"/>
          <w:i w:val="0"/>
          <w:iCs w:val="0"/>
          <w:sz w:val="28"/>
          <w:szCs w:val="28"/>
        </w:rPr>
        <w:t xml:space="preserve">  № </w:t>
      </w:r>
      <w:r>
        <w:rPr>
          <w:rStyle w:val="FontStyle19"/>
          <w:i w:val="0"/>
          <w:iCs w:val="0"/>
          <w:sz w:val="28"/>
          <w:szCs w:val="28"/>
        </w:rPr>
        <w:t xml:space="preserve"> </w:t>
      </w:r>
      <w:r w:rsidR="00324623">
        <w:rPr>
          <w:rStyle w:val="FontStyle19"/>
          <w:i w:val="0"/>
          <w:iCs w:val="0"/>
          <w:sz w:val="28"/>
          <w:szCs w:val="28"/>
        </w:rPr>
        <w:t>17</w:t>
      </w:r>
    </w:p>
    <w:p w:rsidR="00813DDE" w:rsidRPr="000B74E2" w:rsidRDefault="00813DDE" w:rsidP="00813DDE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  <w:r w:rsidRPr="000B74E2">
        <w:rPr>
          <w:rStyle w:val="FontStyle20"/>
          <w:rFonts w:ascii="Times New Roman" w:hAnsi="Times New Roman"/>
          <w:b w:val="0"/>
          <w:bCs w:val="0"/>
          <w:sz w:val="28"/>
          <w:szCs w:val="28"/>
        </w:rPr>
        <w:t xml:space="preserve">с. </w:t>
      </w:r>
      <w:r w:rsidR="000B74E2" w:rsidRPr="000B74E2">
        <w:rPr>
          <w:rStyle w:val="FontStyle20"/>
          <w:rFonts w:ascii="Times New Roman" w:hAnsi="Times New Roman"/>
          <w:b w:val="0"/>
          <w:bCs w:val="0"/>
          <w:sz w:val="28"/>
          <w:szCs w:val="28"/>
        </w:rPr>
        <w:t>Горяйновка</w:t>
      </w:r>
    </w:p>
    <w:p w:rsidR="000B74E2" w:rsidRPr="000B74E2" w:rsidRDefault="000B74E2" w:rsidP="00813DDE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63E2">
        <w:rPr>
          <w:rFonts w:ascii="Times New Roman" w:hAnsi="Times New Roman"/>
          <w:b/>
          <w:sz w:val="28"/>
          <w:szCs w:val="28"/>
        </w:rPr>
        <w:t>Об утверждении Положения о системе управления охраной труда в администрации Горяйновского муниципального образования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F63E2">
        <w:rPr>
          <w:rFonts w:ascii="Times New Roman" w:hAnsi="Times New Roman"/>
          <w:sz w:val="28"/>
          <w:szCs w:val="28"/>
        </w:rPr>
        <w:t xml:space="preserve">В соответствии со статьей 217 Трудового кодекса Российской Федерации, приказом Министерства труда и социальной защиты Российской Федерации от 29 октября 2021 года № 776н «Об утверждении Примерного положения о системе управления охраной труда», в целях соблюдения требований охраны труда в администрации </w:t>
      </w:r>
      <w:r>
        <w:rPr>
          <w:rFonts w:ascii="Times New Roman" w:hAnsi="Times New Roman"/>
          <w:sz w:val="28"/>
          <w:szCs w:val="28"/>
        </w:rPr>
        <w:t xml:space="preserve">Горяйновского </w:t>
      </w:r>
      <w:r w:rsidRPr="004F63E2">
        <w:rPr>
          <w:rFonts w:ascii="Times New Roman" w:hAnsi="Times New Roman"/>
          <w:sz w:val="28"/>
          <w:szCs w:val="28"/>
        </w:rPr>
        <w:t xml:space="preserve">муниципального образования, администрация </w:t>
      </w:r>
      <w:r>
        <w:rPr>
          <w:rFonts w:ascii="Times New Roman" w:hAnsi="Times New Roman"/>
          <w:sz w:val="28"/>
          <w:szCs w:val="28"/>
        </w:rPr>
        <w:t>Горяйновского</w:t>
      </w:r>
      <w:r w:rsidRPr="004F63E2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Pr="00FD52FB" w:rsidRDefault="004F63E2" w:rsidP="004F63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52FB">
        <w:rPr>
          <w:rFonts w:ascii="Times New Roman" w:hAnsi="Times New Roman"/>
          <w:b/>
          <w:sz w:val="28"/>
          <w:szCs w:val="28"/>
        </w:rPr>
        <w:t>ПОСТАНОВЛЯЕТ:</w:t>
      </w:r>
    </w:p>
    <w:p w:rsidR="004F63E2" w:rsidRPr="00FD52FB" w:rsidRDefault="004F63E2" w:rsidP="004F63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F63E2">
        <w:rPr>
          <w:rFonts w:ascii="Times New Roman" w:hAnsi="Times New Roman"/>
          <w:sz w:val="28"/>
          <w:szCs w:val="28"/>
        </w:rPr>
        <w:t xml:space="preserve">Утвердить Положение о системе управления охраной труда в администрации </w:t>
      </w:r>
      <w:r>
        <w:rPr>
          <w:rFonts w:ascii="Times New Roman" w:hAnsi="Times New Roman"/>
          <w:sz w:val="28"/>
          <w:szCs w:val="28"/>
        </w:rPr>
        <w:t>Горяйновского</w:t>
      </w:r>
      <w:r w:rsidRPr="004F63E2">
        <w:rPr>
          <w:rFonts w:ascii="Times New Roman" w:hAnsi="Times New Roman"/>
          <w:sz w:val="28"/>
          <w:szCs w:val="28"/>
        </w:rPr>
        <w:t xml:space="preserve"> муниципального образования (приложение).</w:t>
      </w:r>
    </w:p>
    <w:p w:rsidR="00FD52FB" w:rsidRDefault="00FD52FB" w:rsidP="00D53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4FD" w:rsidRPr="00D534FD" w:rsidRDefault="00D534FD" w:rsidP="00D53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534FD">
        <w:t xml:space="preserve"> </w:t>
      </w:r>
      <w:proofErr w:type="gramStart"/>
      <w:r w:rsidRPr="00D534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34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52FB" w:rsidRDefault="00FD52FB" w:rsidP="00D53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Pr="004F63E2" w:rsidRDefault="00FD52FB" w:rsidP="00D53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534FD" w:rsidRPr="00D534FD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3E2">
        <w:rPr>
          <w:rFonts w:ascii="Times New Roman" w:hAnsi="Times New Roman"/>
          <w:sz w:val="28"/>
          <w:szCs w:val="28"/>
        </w:rPr>
        <w:tab/>
      </w:r>
    </w:p>
    <w:p w:rsid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Default="00FD52FB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Горяйновского МО                                         Р.В. Дубовиченко</w:t>
      </w:r>
    </w:p>
    <w:p w:rsid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Default="004F63E2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5A4" w:rsidRDefault="008D75A4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4FD" w:rsidRDefault="00D534FD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4FD" w:rsidRDefault="00D534FD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4FD" w:rsidRDefault="00D534FD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4FD" w:rsidRDefault="00D534FD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5A4" w:rsidRPr="004F63E2" w:rsidRDefault="008D75A4" w:rsidP="004F6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3E2" w:rsidRPr="004F63E2" w:rsidRDefault="004F63E2" w:rsidP="00324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Приложение</w:t>
      </w:r>
    </w:p>
    <w:p w:rsidR="00E23714" w:rsidRDefault="00E23714" w:rsidP="004F6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F63E2" w:rsidRPr="004F63E2" w:rsidRDefault="00E23714" w:rsidP="00324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3714">
        <w:rPr>
          <w:rFonts w:ascii="Times New Roman" w:hAnsi="Times New Roman"/>
          <w:sz w:val="24"/>
          <w:szCs w:val="24"/>
        </w:rPr>
        <w:t>Горяйновского</w:t>
      </w:r>
      <w:r w:rsidR="004F63E2" w:rsidRPr="004F63E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F63E2" w:rsidRPr="004F63E2" w:rsidRDefault="00E23714" w:rsidP="004F6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4623">
        <w:rPr>
          <w:rFonts w:ascii="Times New Roman" w:hAnsi="Times New Roman"/>
          <w:sz w:val="24"/>
          <w:szCs w:val="24"/>
        </w:rPr>
        <w:t>04.06.2024г.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24623">
        <w:rPr>
          <w:rFonts w:ascii="Times New Roman" w:hAnsi="Times New Roman"/>
          <w:sz w:val="24"/>
          <w:szCs w:val="24"/>
        </w:rPr>
        <w:t>17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E23714" w:rsidRDefault="004F63E2" w:rsidP="00324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714">
        <w:rPr>
          <w:rFonts w:ascii="Times New Roman" w:hAnsi="Times New Roman"/>
          <w:b/>
          <w:sz w:val="24"/>
          <w:szCs w:val="24"/>
        </w:rPr>
        <w:t>Положение</w:t>
      </w:r>
    </w:p>
    <w:p w:rsidR="004F63E2" w:rsidRPr="00E23714" w:rsidRDefault="004F63E2" w:rsidP="00324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714">
        <w:rPr>
          <w:rFonts w:ascii="Times New Roman" w:hAnsi="Times New Roman"/>
          <w:b/>
          <w:sz w:val="24"/>
          <w:szCs w:val="24"/>
        </w:rPr>
        <w:t>о системе управления охраной труда</w:t>
      </w:r>
    </w:p>
    <w:p w:rsidR="004F63E2" w:rsidRPr="00E23714" w:rsidRDefault="004F63E2" w:rsidP="00E23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714">
        <w:rPr>
          <w:rFonts w:ascii="Times New Roman" w:hAnsi="Times New Roman"/>
          <w:b/>
          <w:sz w:val="24"/>
          <w:szCs w:val="24"/>
        </w:rPr>
        <w:t>в администрации</w:t>
      </w:r>
      <w:r w:rsidR="00E23714" w:rsidRPr="00E23714">
        <w:t xml:space="preserve"> </w:t>
      </w:r>
      <w:r w:rsidR="00E23714" w:rsidRPr="00E23714">
        <w:rPr>
          <w:rFonts w:ascii="Times New Roman" w:hAnsi="Times New Roman"/>
          <w:b/>
          <w:sz w:val="24"/>
          <w:szCs w:val="24"/>
        </w:rPr>
        <w:t>Горяйновского</w:t>
      </w:r>
      <w:r w:rsidRPr="00E2371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Общие положения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F63E2">
        <w:rPr>
          <w:rFonts w:ascii="Times New Roman" w:hAnsi="Times New Roman"/>
          <w:sz w:val="24"/>
          <w:szCs w:val="24"/>
        </w:rPr>
        <w:t>Настоящее положение о системе управления</w:t>
      </w:r>
      <w:r w:rsidR="00E23714">
        <w:rPr>
          <w:rFonts w:ascii="Times New Roman" w:hAnsi="Times New Roman"/>
          <w:sz w:val="24"/>
          <w:szCs w:val="24"/>
        </w:rPr>
        <w:t xml:space="preserve"> охраной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(далее - Положение) разработано в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РФ от 29 октября 2021 г. № 776н, Межгосударственным стандартом ГОСТ 12.0.230.1-2015 «Система стандартов безопасности труда.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F63E2">
        <w:rPr>
          <w:rFonts w:ascii="Times New Roman" w:hAnsi="Times New Roman"/>
          <w:sz w:val="24"/>
          <w:szCs w:val="24"/>
        </w:rPr>
        <w:t xml:space="preserve">Настоящее Положение разработано в целях соблюдения требований охраны труда посредством создания, внедрения и обеспечения функционирования системы управления охраной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 xml:space="preserve">муниципального образования (далее также - система управления охраной труда) путем разработки муниципальных правовых актов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образования, определяющих порядок функционирования системы управления охраной труда, разработки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  <w:proofErr w:type="gramEnd"/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1.3. Положение устанавливает структуру и порядок функционирования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1.4. Система управления охраной труда является неотъемлемой частью управленческой системы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(далее также – работодатель) и представляет собой единство: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организационной структуры управления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 xml:space="preserve">муниципального образования (согласно штатному расписанию), предусматривающей установление обязанностей и ответственности в области охраны труда на всех уровнях управления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мероприятий, обеспечивающих функционирование системы управления охраной труда и </w:t>
      </w:r>
      <w:proofErr w:type="gramStart"/>
      <w:r w:rsidRPr="004F63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эффективностью работы в области охраны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документированной информации, включающей муниципальн</w:t>
      </w:r>
      <w:r w:rsidR="00E23714">
        <w:rPr>
          <w:rFonts w:ascii="Times New Roman" w:hAnsi="Times New Roman"/>
          <w:sz w:val="24"/>
          <w:szCs w:val="24"/>
        </w:rPr>
        <w:t xml:space="preserve">ые правовые акты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образования, регламентирующие мероприятия системы управления охраной труда, организационно-распорядительные и контрольно-учетные документы.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 xml:space="preserve">1.5. Разработка и внедрение системы управления охраной труда обеспечивают достижение согласно политике (стратегии)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в области охраны труда ожидаемых результатов в области улучшения условий и охраны труда, которые включают в себя: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постоянное улучшение показателей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соблюдение законодательных и иных норм;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достижение целей в области охраны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1.6. Система управления охраной труда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 в отношении муниципальных служащих и и</w:t>
      </w:r>
      <w:r w:rsidR="00E23714">
        <w:rPr>
          <w:rFonts w:ascii="Times New Roman" w:hAnsi="Times New Roman"/>
          <w:sz w:val="24"/>
          <w:szCs w:val="24"/>
        </w:rPr>
        <w:t xml:space="preserve">ных сотрудников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с учетом их потребностей в указанной сфере.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1.7. Положения системы управления охраной труда распространяются на всех муниципальных служащих и иных сотрудников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(далее также – работники) в соответствии с трудовым законодательством Российской Федерации.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4F63E2">
        <w:rPr>
          <w:rFonts w:ascii="Times New Roman" w:hAnsi="Times New Roman"/>
          <w:sz w:val="24"/>
          <w:szCs w:val="24"/>
        </w:rPr>
        <w:t>Установленные системой управления охраной труда положения по безопасности, относящиеся к нахождению и перемещению по объектам в которых оборудованы рабочие места для работников, распространяются на всех лиц, находящихся на территории таких объектов, в том числе на представителей органов надзора и контроля и работников подрядных организаций, допущенных к выполнению работ и осуществлению иной деятельности на таких объектах в соответствии с требованиями муниципальных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правовых актов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1.9. Положения по безопасности системы управления охраной труда доводятс</w:t>
      </w:r>
      <w:r w:rsidR="00E23714">
        <w:rPr>
          <w:rFonts w:ascii="Times New Roman" w:hAnsi="Times New Roman"/>
          <w:sz w:val="24"/>
          <w:szCs w:val="24"/>
        </w:rPr>
        <w:t xml:space="preserve">я до сотрудников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и иных лиц, на которых распространяется действие таких положений, посредством проведения инструктажей, а также посредством включения необходимых для соблюдения положений системы управления охраной труда в договоры на выполнение подрядных работ.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Разработка и внедрение системы управления охраной труда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2.1. Политика (стратегия) в области охраны труда администрации</w:t>
      </w:r>
      <w:r w:rsidR="00E23714">
        <w:rPr>
          <w:rFonts w:ascii="Times New Roman" w:hAnsi="Times New Roman"/>
          <w:sz w:val="24"/>
          <w:szCs w:val="24"/>
        </w:rPr>
        <w:t xml:space="preserve">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(далее также - политика (стратегия) по охране труда) является: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положениями муниципальных правовых актов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образования, в которых излагаются цели и мероприятия, направленные на сохранение жизни и здоровья работников;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публичной декларацией админист</w:t>
      </w:r>
      <w:r w:rsidR="00E23714">
        <w:rPr>
          <w:rFonts w:ascii="Times New Roman" w:hAnsi="Times New Roman"/>
          <w:sz w:val="24"/>
          <w:szCs w:val="24"/>
        </w:rPr>
        <w:t xml:space="preserve">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о намерении и гарантированном выполнении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>2.2. Политика (стратегия) по охране труда: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F63E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на сохранение жизни и здоровья работников в процессе их трудовой деятельности;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F63E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на обеспечение безопасных условий труда, управление рисками травматизма и профессиональной заболеваемости;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соответствует специфике экономической деятельности и организации работ, особенностям профессиональных рисков и возможностям управления ох</w:t>
      </w:r>
      <w:r w:rsidR="00E23714">
        <w:rPr>
          <w:rFonts w:ascii="Times New Roman" w:hAnsi="Times New Roman"/>
          <w:sz w:val="24"/>
          <w:szCs w:val="24"/>
        </w:rPr>
        <w:t xml:space="preserve">раной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отражает цели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включает обязательства работодателя по организации устранения опасностей и снижения уровней профессиональных рисков на рабочих местах;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включает обязательство работодателя по организации совершенствования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2.3. Политика (стратегия) по охране труда оценивается на актуальность и соответствие стратегическим задачам по охране труда и пересматривается в рамках </w:t>
      </w:r>
      <w:proofErr w:type="gramStart"/>
      <w:r w:rsidRPr="004F63E2">
        <w:rPr>
          <w:rFonts w:ascii="Times New Roman" w:hAnsi="Times New Roman"/>
          <w:sz w:val="24"/>
          <w:szCs w:val="24"/>
        </w:rPr>
        <w:t>оценки эффективности функционирования системы управления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2.4. Работодатель организовывает обеспечение: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предоставления ответственным лицам из числа руково</w:t>
      </w:r>
      <w:r w:rsidR="00E23714">
        <w:rPr>
          <w:rFonts w:ascii="Times New Roman" w:hAnsi="Times New Roman"/>
          <w:sz w:val="24"/>
          <w:szCs w:val="24"/>
        </w:rPr>
        <w:t xml:space="preserve">дителей отделов администрации </w:t>
      </w:r>
      <w:r w:rsidRPr="004F63E2">
        <w:rPr>
          <w:rFonts w:ascii="Times New Roman" w:hAnsi="Times New Roman"/>
          <w:sz w:val="24"/>
          <w:szCs w:val="24"/>
        </w:rPr>
        <w:t xml:space="preserve">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соответствующих полномочий для осуществления функций (обязанностей) в рамках функционирования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документирование и доведение до сведения работников на всех уровнях управления организацией информации об ответственных лицах и их полномочиях.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4F63E2">
        <w:rPr>
          <w:rFonts w:ascii="Times New Roman" w:hAnsi="Times New Roman"/>
          <w:sz w:val="24"/>
          <w:szCs w:val="24"/>
        </w:rPr>
        <w:t>Муниципальным правовым актом администрации</w:t>
      </w:r>
      <w:r w:rsidR="00E23714" w:rsidRPr="00E23714">
        <w:rPr>
          <w:rFonts w:ascii="Times New Roman" w:hAnsi="Times New Roman"/>
          <w:sz w:val="24"/>
          <w:szCs w:val="24"/>
        </w:rPr>
        <w:t xml:space="preserve"> 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назначаются сотрудники из числа руководителей отделов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образования, ответственные за соблюдение требований охраны труда в с</w:t>
      </w:r>
      <w:r w:rsidR="00E23714">
        <w:rPr>
          <w:rFonts w:ascii="Times New Roman" w:hAnsi="Times New Roman"/>
          <w:sz w:val="24"/>
          <w:szCs w:val="24"/>
        </w:rPr>
        <w:t xml:space="preserve">оветующем отделе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образования, с предоставлением им необходимых полномочий для осуществления функций в сфере охраны труда в рамках функционирования системы управления охраной труда с учетом их должностных обязанностей (далее также - ответственный за соблюдение требований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охраны труда).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2.6. Разработка, внедрение и поддержка процесс</w:t>
      </w:r>
      <w:proofErr w:type="gramStart"/>
      <w:r w:rsidRPr="004F63E2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4F63E2">
        <w:rPr>
          <w:rFonts w:ascii="Times New Roman" w:hAnsi="Times New Roman"/>
          <w:sz w:val="24"/>
          <w:szCs w:val="24"/>
        </w:rPr>
        <w:t>ов</w:t>
      </w:r>
      <w:proofErr w:type="spellEnd"/>
      <w:r w:rsidRPr="004F63E2">
        <w:rPr>
          <w:rFonts w:ascii="Times New Roman" w:hAnsi="Times New Roman"/>
          <w:sz w:val="24"/>
          <w:szCs w:val="24"/>
        </w:rPr>
        <w:t>) взаимодействия (консультаций) с работниками и их участия в разработке, планировании, внедрении мероприятий по улучшению условий и охраны труда обеспечивается в том числе с учетом: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определения механизмов, времени и ресурсов для участия работников в обеспечении безопасности на своих рабочих местах;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обеспечения своевременного доступа к четкой, понятной и актуальной информации по вопросам функционирования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определения и устранения (минимизации) препятствий для участия работников в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2.7. Управление охраной труда </w:t>
      </w:r>
      <w:r w:rsidR="00E23714">
        <w:rPr>
          <w:rFonts w:ascii="Times New Roman" w:hAnsi="Times New Roman"/>
          <w:sz w:val="24"/>
          <w:szCs w:val="24"/>
        </w:rPr>
        <w:t xml:space="preserve">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осуществляется специалистом по кадровой работе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(далее также – специалист по кадровой работе) при непосредственном участии ответственных за соблюдение требований охраны труда и иных работников и (или) уполномоченных ими представителей (представительных органов).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2.8. В целях реализации механизмов консультаций и взаимодействия по охране труда специалистом по кадровой работе обеспечиваются координация и взаимодействие по охране труда с работниками и (или) их уполномоченными представителями по следующим вопросам: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установление (определение) потребностей и ожиданий работников в рамках построения, развития и функционирования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установление целей в области охраны труда и планирование их достижения;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определение и закрепление в муниципальных правовых актах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функциональных обязанностей, ответственности и полномочий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Планирование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3.1. При планировании системы управления охраной труда определяются и принимаются во внимание профессиональные риски, требующие принятия мер в целях предотвращения или уменьшения нежелательных </w:t>
      </w:r>
      <w:proofErr w:type="gramStart"/>
      <w:r w:rsidRPr="004F63E2">
        <w:rPr>
          <w:rFonts w:ascii="Times New Roman" w:hAnsi="Times New Roman"/>
          <w:sz w:val="24"/>
          <w:szCs w:val="24"/>
        </w:rPr>
        <w:t>последствий возможных нарушений положений системы управления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охраной труда по безопасности.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3.2. 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3.3. Выявление (идентификация) опасностей, представляющих угрозу жизни и здоровью работников, и составление их перечня (реестра) проводится с учетом рекомендаций по классификации, обнаружению, распознаванию и описанию опасностей.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 xml:space="preserve">3.4. </w:t>
      </w:r>
      <w:proofErr w:type="gramStart"/>
      <w:r w:rsidRPr="004F63E2">
        <w:rPr>
          <w:rFonts w:ascii="Times New Roman" w:hAnsi="Times New Roman"/>
          <w:sz w:val="24"/>
          <w:szCs w:val="24"/>
        </w:rPr>
        <w:t>Анализ и упорядочивание всех выявленных опасностей осуществляются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деятельности работодателя,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объектах.</w:t>
      </w:r>
      <w:proofErr w:type="gramEnd"/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3.5. 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3.6. Методы оценки уровня профессиональных рисков определяет специалист по кадровой работе при непосредственном участии ответственных за соблюдение требований охраны труда, с учетом характера деятельности соответствующего отдела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и рекомендаций по выбору методов оценки уровня профессиональных рисков, выявленных (идентифицированных) опасностей.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3.7. Выбор метода и сложность процедуры оценки уровня профессиональных рисков осуществляются с учетом особенностей и сложностей функциональных обязанностей работников, предусмотренных должностными инструкциями и выполняемых в соответствии с ними функциями.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3.8. Для выявления (идентификации) опасностей и оценки уровней профессиональных рисков может привлекаться независимая организация, обладающая необходимой компетенцией.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3.9. Обеспечение выявления опасностей и профессиональных рисков, их регулярный анализ и оценку обеспечивает специалист по кадровой работе во взаимодействии с </w:t>
      </w:r>
      <w:proofErr w:type="gramStart"/>
      <w:r w:rsidRPr="004F63E2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за соблюдение требований охраны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3.10. Меры управления профессиональными рисками (мероприятия по охране труда) направляются на исключение выявленных опасностей или снижение уровня профессионального риска при выполнении работниками функциональных обязанностей и иных функций, осуществляемых в рамках деятельности отделов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3.11. Перечень опасностей, их причин (источников), а также мер управления/контроля рисков разрабатывается специалистом по кадровой работе на основании </w:t>
      </w:r>
      <w:proofErr w:type="gramStart"/>
      <w:r w:rsidRPr="004F63E2">
        <w:rPr>
          <w:rFonts w:ascii="Times New Roman" w:hAnsi="Times New Roman"/>
          <w:sz w:val="24"/>
          <w:szCs w:val="24"/>
        </w:rPr>
        <w:t>информации, представленной ответственными за соблюдение требований охраны труда и утверждается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муниципальным правовым актом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3.12. </w:t>
      </w:r>
      <w:proofErr w:type="gramStart"/>
      <w:r w:rsidRPr="004F63E2">
        <w:rPr>
          <w:rFonts w:ascii="Times New Roman" w:hAnsi="Times New Roman"/>
          <w:sz w:val="24"/>
          <w:szCs w:val="24"/>
        </w:rPr>
        <w:t>Перечень опасностей, их причин (источников), а также мер управления/контроля рисков разрабатывается в соответствии с примерным перечнем опасностей и мер по управлению ими в рамках системы управления охраной труда, приведенном в приложении № 1 к Примерному положению о системе управления охраной труда, утвержденному приказом Министерства труда от социальной защиты Российской Федерации от 29 октября 2021 года № 776н и может быть изменен</w:t>
      </w:r>
      <w:proofErr w:type="gramEnd"/>
      <w:r w:rsidRPr="004F63E2">
        <w:rPr>
          <w:rFonts w:ascii="Times New Roman" w:hAnsi="Times New Roman"/>
          <w:sz w:val="24"/>
          <w:szCs w:val="24"/>
        </w:rPr>
        <w:t>, в том числе, посредством включения в него дополнительных опасностей, исходя из специфики деятельности отделов администрации</w:t>
      </w:r>
      <w:r w:rsidR="00E23714" w:rsidRPr="00E23714">
        <w:rPr>
          <w:rFonts w:ascii="Times New Roman" w:hAnsi="Times New Roman"/>
          <w:sz w:val="24"/>
          <w:szCs w:val="24"/>
        </w:rPr>
        <w:t xml:space="preserve"> 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>3.13. При разработке, внедрении, поддержании и постоянном улучшении системы управления охраной труда учитываются относящиеся к деятельности органов местного самоуправления государственные нормативные требования охраны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3.14. Планирование направлено на определение необходимого перечня мероприятий по охране труда, проводимых в рамках функционирования процессов (процедур)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3.15. Составление плана мероприятий по охране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 xml:space="preserve">муниципального образования (далее также – План мероприятий по охране труда) осуществляет специалист по кадровой работе во взаимодействии с </w:t>
      </w:r>
      <w:proofErr w:type="gramStart"/>
      <w:r w:rsidRPr="004F63E2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за соблюдение требований охраны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3.16. В Плане мероприятий по охране труда указываются следующие примерные сведения: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наименование мероприятий;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ожидаемый результат по каждому мероприятию;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сроки реализации по каждому мероприятию;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ответственные лица за реализацию мероприятий;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выделяемые ресурсы и источники финансирования мероприятий.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3.17. При составлении Плана мероприятий по охране труда необходимо руководствоваться примерным перечнем мероприятий по улучшению условий и охраны труда и снижению уровней профессиональных рисков с учетом информации и предложений, представленных специалистом по кадровой работе.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3.18. Планирование мероприятий по охране труда учитывает изменения, которые влияют на функционирование системы управления охраной труда, включая: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изменения в нормативных правовых актах, содержащих государственные нормативные требования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изменения в условиях труда работников;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внедрение новых функций, услуг и процессов или изменение существующих функций, услуг и процессов, сопровождающихся изменением расположения рабочих мест (здания и сооружения, оборудование) и/или изменением функциональных обязанностей работников в соответствии с должностными инструкциями.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3.19. При планировании мероприятий по охране труда с целью достижения поставленных целей, системой управления охраной труда наряду с государственными нормативными требованиями по охране труда учитывается имеющийся передовой опыт, финансовые, производственные (функциональные) возможности.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3.20. Цели в области охраны труда устанавливаются для достижения конкретных результатов, согласующихся с политикой (стратегией) по охране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>3.21. Принятые цели по охране труда достигаются путем реализации процедур и комплекса мероприятий, предусмотренных разделом 2 настоящего Положения.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3.22. Цели по охране труда определяются с учетом специфики деятельности отделов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образования, численности работников, показателей по условиям труда и профессиональным рискам, наличия несчастных случаев и профессиональных заболеваний.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3.23. При выборе целей в области охраны труда учитываются их характеристики, в том числе: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возможность оценки их достижения;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возможность учета: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1) применимых норм;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2) результатов оценки рисков;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3) результатов консультаций с работниками и, при их наличии, представителями работников.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3.24. При планировании достижения целей определяются: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необходимые ресурсы;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ответственные лица;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сроки достижения целей (долгосрочные и краткосрочные);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способы и показатели оценки уровня достижения целей.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Обеспечение функционирования системы управления охраной труда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4.1. При планировании и реализации мероприятий по охране труда с целью достижения поставленных целей системы управления охраной труда работодатель при соблюдении государственных нормативных требований охраны труда использует передовой опыт работы по улучшению условий и охраны труда, свои финансовые, производственные (функциональные) возможности, а также учитывает возможные требования со стороны внешних заинтересованных сторон.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4.2. Для обеспечения функционирования системы управления охраной труда: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4.2.1. сотрудник из числа руководителей отделов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 xml:space="preserve">муниципального образования, ответственный за соблюдение требований охраны труда в соответствующем отделе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определяет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направляет специалисту по кадровой работе соответствующую информацию о необходимости обеспечения подготовки работника в области выявления опасностей при </w:t>
      </w:r>
      <w:r w:rsidRPr="004F63E2">
        <w:rPr>
          <w:rFonts w:ascii="Times New Roman" w:hAnsi="Times New Roman"/>
          <w:sz w:val="24"/>
          <w:szCs w:val="24"/>
        </w:rPr>
        <w:lastRenderedPageBreak/>
        <w:t>исполнении таким работником функциональных обязанностей и реализации мер реагирования;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4.2.2. специалист по кадровой работе на основании представленной информации: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обеспечивает подготовку работников в области выявления опасностей при исполнении работниками функциональных обязанностей и реализацию мер реагирования;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обеспечивает непрерывную подготовку и повышение квалификации работников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документирует информацию об обучении и повышении квалификации работников в области охраны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4.3.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4.4. В рамках системы управления охраной труда работодатель информирует работников: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 политике и целях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 результатах расследования несчастных случаев на производстве и микротравм (микроповреждений);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 опасностях и рисках на своих рабочих местах, а также разработанных в их отношении мерах управления.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4F63E2">
        <w:rPr>
          <w:rFonts w:ascii="Times New Roman" w:hAnsi="Times New Roman"/>
          <w:sz w:val="24"/>
          <w:szCs w:val="24"/>
        </w:rPr>
        <w:t xml:space="preserve">Порядок информирования работников и порядок взаимодействия с работниками устанавливается муниципальным правовым актом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с учетом специфики деятельности ее отделов с учетом форм (способов) и рекомендаций по размещению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материалов.</w:t>
      </w:r>
      <w:proofErr w:type="gramEnd"/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4.6. При информировании работников учитываются следующие формы доведения информации: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включение соответствующих положений в трудовой договор работника;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ознакомление работника с результатами специальной оценки условий труда и оценки профессиональных рисков;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проведение совещаний, круглых столов, семинаров, конференций, встреч и переговоров заинтересованных сторон;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изготовление и распространение аудиовизуальной продукции - информационных бюллетеней, плакатов, иной печатной продукции, видео- и аудиоматериалов;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>- использование информационных ресурсов в информационно-телекоммуникационной сети Интернет;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размещение соответствующей информации в общедоступных местах;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проведение инструктажей, размещение стендов с необходимой информацией.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Функционирование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5.1. Основными процессами по охране труда являются: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специальная оценка условий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оценка профессиональных рисков;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процессы, направленные на обеспечение допуска работника к самостоятельной работе: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проведение медицинских осмотров и освидетельствований работников;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проведение обучения работников;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обеспечение работников средствами индивидуальной защиты;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процессы, направленные на обеспечение безопасных условий труда в рамках функционирования отделов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обеспечение безопасности работников при эксплуатации зданий и сооружений;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обеспечение безопасности работников при эксплуатации оборудования;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обеспечение безопасности работников подрядных организаций;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сопутствующие процессы по охране труда: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санитарно-бытовое обеспечение работников;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обеспечение социального страхования работников;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взаимодействие с государственными надзорными органами, органами исполнительной власти и профсоюзного контроля;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процессы реагирования на ситуации: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реагирование на аварийные ситуации;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реагирование на несчастные случаи;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реагирование на профессиональные заболевания.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 xml:space="preserve">5.2. Процессы специальной оценки условий труда и оценки профессиональных рисков являются базовыми процессами системы управления охраной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образования. По результатам специальной оценки условий труда и оценки профессиональных рисков формируется и корректируется реализация других процессов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5.3. Основными процессами и процедурами, устанавливающими порядок действий, направленных на обеспечение функционирования процессов и системы управления охраной труда в целом, являются: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планирование мероприятий по охране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выполнение мероприятий по охране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контроль планирования и выполнения мероприятий по охране труда, анализ по результатам контроля;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формирование корректирующих действий по совершенствованию функционирования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управление документами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информирование работников и взаимодействие с ними;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распределение обязанностей для обеспечения функционирования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5.4. Реагирование на несчастные случаи направлено на достижение основных целей системы управления охраной труда - проведение профилактических мероприятий по отработке действий работников при возникновении чрезвычайных ситуаций, расследование причин возникновения несчастных случаев, а также их устранения.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5.5. Порядок реагирования на несчастные случаи, а также порядок их расследования проводится в соответствии с действующим законодательством Российской Федерации.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4F63E2">
        <w:rPr>
          <w:rFonts w:ascii="Times New Roman" w:hAnsi="Times New Roman"/>
          <w:sz w:val="24"/>
          <w:szCs w:val="24"/>
        </w:rPr>
        <w:t>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работодатель, исходя из специфики деят</w:t>
      </w:r>
      <w:r w:rsidR="00E23714">
        <w:rPr>
          <w:rFonts w:ascii="Times New Roman" w:hAnsi="Times New Roman"/>
          <w:sz w:val="24"/>
          <w:szCs w:val="24"/>
        </w:rPr>
        <w:t xml:space="preserve">ельности отделов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образования, действующих государственных нормативных требований охраны труда, требований иных применяемых нормативных правовых актов, утверждаемых уполномоченными федеральными органами исполнительной власти, и муниципальных правовых актов, обеспечивает проведение расследования несчастных случаев и профессиональных заболеваний, а также оформление отчетных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документов.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Оценка результатов деятельности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4F63E2">
        <w:rPr>
          <w:rFonts w:ascii="Times New Roman" w:hAnsi="Times New Roman"/>
          <w:sz w:val="24"/>
          <w:szCs w:val="24"/>
        </w:rPr>
        <w:t>В рамках оценки результа</w:t>
      </w:r>
      <w:r w:rsidR="00E23714">
        <w:rPr>
          <w:rFonts w:ascii="Times New Roman" w:hAnsi="Times New Roman"/>
          <w:sz w:val="24"/>
          <w:szCs w:val="24"/>
        </w:rPr>
        <w:t xml:space="preserve">тов деятельности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в сфере охраны труда специалист по кадровой работе обеспечивает осуществление мероприятий, направленных на создание, применение и поддержание в работоспособном состоянии системы контроля, измерения, анализа и оценки показателей функционирования системы управления охраной труда и деятельности в области</w:t>
      </w:r>
      <w:r w:rsidR="00E23714">
        <w:rPr>
          <w:rFonts w:ascii="Times New Roman" w:hAnsi="Times New Roman"/>
          <w:sz w:val="24"/>
          <w:szCs w:val="24"/>
        </w:rPr>
        <w:t xml:space="preserve"> охраны труда в администрации </w:t>
      </w:r>
      <w:r w:rsidRPr="004F63E2">
        <w:rPr>
          <w:rFonts w:ascii="Times New Roman" w:hAnsi="Times New Roman"/>
          <w:sz w:val="24"/>
          <w:szCs w:val="24"/>
        </w:rPr>
        <w:t xml:space="preserve">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образования.</w:t>
      </w:r>
      <w:proofErr w:type="gramEnd"/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6.2. Деятельность по контролю, измерению, анализу и оценке показателей функционирования системы управления охраной труда и деятельности в области охраны труда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="00E23714" w:rsidRPr="004F63E2">
        <w:rPr>
          <w:rFonts w:ascii="Times New Roman" w:hAnsi="Times New Roman"/>
          <w:sz w:val="24"/>
          <w:szCs w:val="24"/>
        </w:rPr>
        <w:t xml:space="preserve"> </w:t>
      </w:r>
      <w:r w:rsidRPr="004F63E2">
        <w:rPr>
          <w:rFonts w:ascii="Times New Roman" w:hAnsi="Times New Roman"/>
          <w:sz w:val="24"/>
          <w:szCs w:val="24"/>
        </w:rPr>
        <w:t>муниципального образования включает в себя: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оценку соответствия состояния условий и охраны труда действующим государственным нормативным требованиям охраны труда, заключенному коллективному договору и соглашениям, иным обязательствам по охране труда, подлежащим безусловному выполнению;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получение информации для определения результативности и эффективности процедур по охране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получение данных, составляющих основу для анализа и принятия решений по дальнейшему совершенствованию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6.3. Работодатель, исходя из специф</w:t>
      </w:r>
      <w:r w:rsidR="00E23714">
        <w:rPr>
          <w:rFonts w:ascii="Times New Roman" w:hAnsi="Times New Roman"/>
          <w:sz w:val="24"/>
          <w:szCs w:val="24"/>
        </w:rPr>
        <w:t xml:space="preserve">ики деятельности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образования, определяет основные виды контроля в рамках осуществления специальной оценка условий труда, включая контроль реализации процедур и мероприятий по охране труда, к которым относятся: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контроль состояния рабочего места, применяемого оборудования;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4F63E2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регулярный контроль эффективности функционирования как отдельных элементов специальной оценки условий труда, так и специальной оценки условий труда в целом, в том числе с использованием средств аудио-, видео-, фотонаблюдения.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6.4. При проведении контроля функционирования системы управления охраной труда и анализа реализации процедур и исполнения мероприятий по охране труда оценке подлежат следующие показатели: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достижение поставленных целей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способность действующей системы управления охраной труда обеспечивать выполнение обязанностей работодателя, отраженных в политике и целях по охране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эффективность действий на всех уровнях управления по результатам предыдущего </w:t>
      </w:r>
      <w:proofErr w:type="gramStart"/>
      <w:r w:rsidRPr="004F63E2">
        <w:rPr>
          <w:rFonts w:ascii="Times New Roman" w:hAnsi="Times New Roman"/>
          <w:sz w:val="24"/>
          <w:szCs w:val="24"/>
        </w:rPr>
        <w:t>анализа эффективности функционирования системы управления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необходимость дальнейшего развития (изменений) системы управления охраной труда, включая корректировку целей в области охраны труда, перераспределение обязанностей</w:t>
      </w:r>
      <w:r w:rsidR="00E23714">
        <w:rPr>
          <w:rFonts w:ascii="Times New Roman" w:hAnsi="Times New Roman"/>
          <w:sz w:val="24"/>
          <w:szCs w:val="24"/>
        </w:rPr>
        <w:t xml:space="preserve"> должностных лиц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необходимость обеспечения своевременной подготовки (переподготовки) работников, которых затронут решения об изменении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- необходимость </w:t>
      </w:r>
      <w:proofErr w:type="gramStart"/>
      <w:r w:rsidRPr="004F63E2">
        <w:rPr>
          <w:rFonts w:ascii="Times New Roman" w:hAnsi="Times New Roman"/>
          <w:sz w:val="24"/>
          <w:szCs w:val="24"/>
        </w:rPr>
        <w:t>изменения критериев оценки эффективности функционирования системы управления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полноту идентификации опасностей и управления профессиональными рисками в рамках системы управления охраной труда в целях выработки корректирующих мер.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6.5. Сбор, хранение и анализ информации по результатам контроля функционирования системы управления охраной труда, а также реализации процедур и исполнения мероприятий по охране труда, содержащей результаты контроля, измерений, анализа и оценки показате</w:t>
      </w:r>
      <w:r w:rsidR="00E23714">
        <w:rPr>
          <w:rFonts w:ascii="Times New Roman" w:hAnsi="Times New Roman"/>
          <w:sz w:val="24"/>
          <w:szCs w:val="24"/>
        </w:rPr>
        <w:t xml:space="preserve">лей деятельности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осуществляет специалист по кадровой </w:t>
      </w:r>
      <w:proofErr w:type="gramStart"/>
      <w:r w:rsidRPr="004F63E2">
        <w:rPr>
          <w:rFonts w:ascii="Times New Roman" w:hAnsi="Times New Roman"/>
          <w:sz w:val="24"/>
          <w:szCs w:val="24"/>
        </w:rPr>
        <w:t>работе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на основании информации представляемой ответственными за соблюдение требований охраны т</w:t>
      </w:r>
      <w:r w:rsidR="00E23714">
        <w:rPr>
          <w:rFonts w:ascii="Times New Roman" w:hAnsi="Times New Roman"/>
          <w:sz w:val="24"/>
          <w:szCs w:val="24"/>
        </w:rPr>
        <w:t xml:space="preserve">руда 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6.6. Результаты контроля используются для оценки эффективности системы управления охраной труда, а также для принятия управленческих решений по её актуализации, изменению, совершенствованию.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Улучшение функционирования системы управления охраной труда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4F63E2">
        <w:rPr>
          <w:rFonts w:ascii="Times New Roman" w:hAnsi="Times New Roman"/>
          <w:sz w:val="24"/>
          <w:szCs w:val="24"/>
        </w:rPr>
        <w:t>В целях улучшения функционирования системы управления охраной труда определяются и реализуются мероприятия (действия), направленные на улучшение функционирования системы управления охраной труда, контроля реализации процедур и исполнения мероприятий по охране труда, а также результатов расследований инцидентов,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сторон.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7.2. Процесс формирования корректирующих действий по совершенствованию функционирования системы управления охраной труда является одним из этапов функционирования системы управления охраной труда и направлен на разработку мероприятий по повышению эффективности и результативности как отдельных процессов (процедур) системы управления охраной труда, так и системы управления охраной труда в целом.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7.3. Порядок формирования корректирующих действий по совершенствованию функционирования системы управления охраной труда определяется с учетом специфики деятельности о</w:t>
      </w:r>
      <w:r w:rsidR="00E23714">
        <w:rPr>
          <w:rFonts w:ascii="Times New Roman" w:hAnsi="Times New Roman"/>
          <w:sz w:val="24"/>
          <w:szCs w:val="24"/>
        </w:rPr>
        <w:t xml:space="preserve">тделов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 xml:space="preserve">7.4. С целью </w:t>
      </w:r>
      <w:proofErr w:type="gramStart"/>
      <w:r w:rsidRPr="004F63E2">
        <w:rPr>
          <w:rFonts w:ascii="Times New Roman" w:hAnsi="Times New Roman"/>
          <w:sz w:val="24"/>
          <w:szCs w:val="24"/>
        </w:rPr>
        <w:t>организации планирования улучшения функционирования системы управления</w:t>
      </w:r>
      <w:proofErr w:type="gramEnd"/>
      <w:r w:rsidRPr="004F63E2">
        <w:rPr>
          <w:rFonts w:ascii="Times New Roman" w:hAnsi="Times New Roman"/>
          <w:sz w:val="24"/>
          <w:szCs w:val="24"/>
        </w:rPr>
        <w:t xml:space="preserve"> охраной труда работодатель устанавливает и фиксирует порядок разработки корректирующих действий по совершенствованию функционирования системы управления охраной труда.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7.5. Реализация корректирующих действий по совершенствованию функционирования направлена на повышение эффективности и результативности системы управления охраной труда посредством: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lastRenderedPageBreak/>
        <w:t>- улучшения показателей деятельности от</w:t>
      </w:r>
      <w:r w:rsidR="00E23714">
        <w:rPr>
          <w:rFonts w:ascii="Times New Roman" w:hAnsi="Times New Roman"/>
          <w:sz w:val="24"/>
          <w:szCs w:val="24"/>
        </w:rPr>
        <w:t xml:space="preserve">делов администрации </w:t>
      </w:r>
      <w:r w:rsidR="00E23714" w:rsidRPr="00E23714">
        <w:rPr>
          <w:rFonts w:ascii="Times New Roman" w:hAnsi="Times New Roman"/>
          <w:sz w:val="24"/>
          <w:szCs w:val="24"/>
        </w:rPr>
        <w:t>Горяйновского</w:t>
      </w:r>
      <w:r w:rsidRPr="004F63E2">
        <w:rPr>
          <w:rFonts w:ascii="Times New Roman" w:hAnsi="Times New Roman"/>
          <w:sz w:val="24"/>
          <w:szCs w:val="24"/>
        </w:rPr>
        <w:t xml:space="preserve"> муниципального образования в области охраны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поддержки участия работников в реализации мероприятий по постоянному улучшению системы управления охраной труда;</w:t>
      </w:r>
    </w:p>
    <w:p w:rsidR="004F63E2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384" w:rsidRPr="004F63E2" w:rsidRDefault="004F63E2" w:rsidP="004F6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3E2">
        <w:rPr>
          <w:rFonts w:ascii="Times New Roman" w:hAnsi="Times New Roman"/>
          <w:sz w:val="24"/>
          <w:szCs w:val="24"/>
        </w:rPr>
        <w:t>- доведения до сведения работников информации о соответствующих результатах деятельности организации по постоянному улучшению системы управления охраной труда.</w:t>
      </w:r>
    </w:p>
    <w:sectPr w:rsidR="000B4384" w:rsidRPr="004F63E2" w:rsidSect="008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33A56"/>
    <w:multiLevelType w:val="hybridMultilevel"/>
    <w:tmpl w:val="A854119E"/>
    <w:lvl w:ilvl="0" w:tplc="3BE88E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56018F"/>
    <w:multiLevelType w:val="hybridMultilevel"/>
    <w:tmpl w:val="10D6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04C2"/>
    <w:rsid w:val="000B4384"/>
    <w:rsid w:val="000B74E2"/>
    <w:rsid w:val="00117C0F"/>
    <w:rsid w:val="001D52C1"/>
    <w:rsid w:val="00230900"/>
    <w:rsid w:val="00324623"/>
    <w:rsid w:val="004F63E2"/>
    <w:rsid w:val="00765583"/>
    <w:rsid w:val="007D1C52"/>
    <w:rsid w:val="00813DDE"/>
    <w:rsid w:val="0083795F"/>
    <w:rsid w:val="008D75A4"/>
    <w:rsid w:val="008F6C2C"/>
    <w:rsid w:val="00A155B4"/>
    <w:rsid w:val="00A6002A"/>
    <w:rsid w:val="00B62DBA"/>
    <w:rsid w:val="00B63CC3"/>
    <w:rsid w:val="00BE7465"/>
    <w:rsid w:val="00C4508F"/>
    <w:rsid w:val="00C45C38"/>
    <w:rsid w:val="00C71521"/>
    <w:rsid w:val="00CA6274"/>
    <w:rsid w:val="00CD489D"/>
    <w:rsid w:val="00D504C2"/>
    <w:rsid w:val="00D534FD"/>
    <w:rsid w:val="00E23714"/>
    <w:rsid w:val="00EC62CC"/>
    <w:rsid w:val="00FB0B62"/>
    <w:rsid w:val="00FD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13DDE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813DDE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813DD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813DD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813DDE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813DDE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813DDE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813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B7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45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2F22A-8A4C-4E5E-9683-667D29FD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</cp:revision>
  <cp:lastPrinted>2024-05-15T12:31:00Z</cp:lastPrinted>
  <dcterms:created xsi:type="dcterms:W3CDTF">2016-05-18T11:56:00Z</dcterms:created>
  <dcterms:modified xsi:type="dcterms:W3CDTF">2024-06-06T12:03:00Z</dcterms:modified>
</cp:coreProperties>
</file>